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</w:p>
    <w:tbl>
      <w:tblPr>
        <w:tblStyle w:val="6"/>
        <w:tblW w:w="8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84" w:hRule="atLeast"/>
          <w:jc w:val="center"/>
        </w:trPr>
        <w:tc>
          <w:tcPr>
            <w:tcW w:w="8190" w:type="dxa"/>
            <w:tcFitText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简体" w:hAnsi="Times New Roman" w:eastAsia="方正小标宋简体" w:cs="Times New Roman"/>
                <w:color w:val="FF0000"/>
                <w:w w:val="90"/>
                <w:kern w:val="0"/>
                <w:sz w:val="72"/>
                <w:szCs w:val="72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FF0000"/>
                <w:spacing w:val="156"/>
                <w:kern w:val="0"/>
                <w:sz w:val="72"/>
                <w:szCs w:val="72"/>
              </w:rPr>
              <w:t>内江师范学院文</w:t>
            </w:r>
            <w:r>
              <w:rPr>
                <w:rFonts w:hint="eastAsia" w:ascii="方正小标宋简体" w:hAnsi="Times New Roman" w:eastAsia="方正小标宋简体" w:cs="Times New Roman"/>
                <w:color w:val="FF0000"/>
                <w:spacing w:val="5"/>
                <w:kern w:val="0"/>
                <w:sz w:val="72"/>
                <w:szCs w:val="72"/>
              </w:rPr>
              <w:t>件</w:t>
            </w:r>
          </w:p>
        </w:tc>
      </w:tr>
    </w:tbl>
    <w:p>
      <w:pPr>
        <w:spacing w:line="0" w:lineRule="atLeast"/>
      </w:pPr>
    </w:p>
    <w:tbl>
      <w:tblPr>
        <w:tblStyle w:val="5"/>
        <w:tblW w:w="88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0" w:type="dxa"/>
          </w:tcPr>
          <w:p>
            <w:pPr>
              <w:ind w:right="320" w:rightChars="100"/>
              <w:jc w:val="center"/>
            </w:pPr>
            <w:r>
              <w:rPr>
                <w:sz w:val="20"/>
              </w:rPr>
              <w:pict>
                <v:line id="直接连接符 1" o:spid="_x0000_s1027" o:spt="20" style="position:absolute;left:0pt;margin-left:-1.15pt;margin-top:30.15pt;height:0pt;width:441pt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">
                  <v:path arrowok="t"/>
                  <v:fill focussize="0,0"/>
                  <v:stroke weight="1.5pt" color="#FF0000"/>
                  <v:imagedata o:title=""/>
                  <o:lock v:ext="edit"/>
                  <w10:anchorlock/>
                </v:line>
              </w:pict>
            </w:r>
            <w:r>
              <w:rPr>
                <w:rFonts w:hint="eastAsia"/>
                <w:szCs w:val="32"/>
              </w:rPr>
              <w:t>内师院发〔2020〕187号</w:t>
            </w:r>
          </w:p>
        </w:tc>
      </w:tr>
    </w:tbl>
    <w:p>
      <w:pPr>
        <w:spacing w:line="0" w:lineRule="atLeast"/>
        <w:rPr>
          <w:rFonts w:hint="eastAsia"/>
        </w:rPr>
      </w:pPr>
    </w:p>
    <w:p>
      <w:pPr>
        <w:spacing w:line="0" w:lineRule="atLeast"/>
      </w:pP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内江师范学院书刊借阅管理办法</w:t>
      </w:r>
    </w:p>
    <w:p>
      <w:pPr>
        <w:ind w:firstLine="640" w:firstLineChars="200"/>
        <w:rPr>
          <w:rFonts w:hAnsi="方正仿宋简体" w:cs="方正仿宋简体"/>
          <w:szCs w:val="32"/>
        </w:rPr>
      </w:pP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为充分发挥高校图书馆资源优势，满足校内外读者学习、教学和科研对馆藏纸质文献的需求，提升学校图书馆文献保障能力、和信息服务、社会服务水平，结合图书馆实际，制订本办法。</w:t>
      </w:r>
    </w:p>
    <w:p>
      <w:pPr>
        <w:ind w:firstLine="643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b/>
          <w:bCs/>
          <w:szCs w:val="32"/>
        </w:rPr>
        <w:t xml:space="preserve">第一条 </w:t>
      </w:r>
      <w:r>
        <w:rPr>
          <w:rFonts w:hint="eastAsia" w:hAnsi="方正仿宋简体" w:cs="方正仿宋简体"/>
          <w:szCs w:val="32"/>
        </w:rPr>
        <w:t>一卡通是在图书馆范围内借阅书刊的唯一有效证件。</w:t>
      </w:r>
    </w:p>
    <w:p>
      <w:pPr>
        <w:ind w:firstLine="643" w:firstLineChars="200"/>
        <w:rPr>
          <w:rFonts w:hint="eastAsia" w:hAnsi="方正仿宋简体" w:cs="方正仿宋简体"/>
          <w:szCs w:val="32"/>
        </w:rPr>
      </w:pPr>
      <w:r>
        <w:rPr>
          <w:rFonts w:hint="eastAsia" w:hAnsi="方正仿宋简体" w:cs="方正仿宋简体"/>
          <w:b/>
          <w:bCs/>
          <w:szCs w:val="32"/>
        </w:rPr>
        <w:t xml:space="preserve">第二条 </w:t>
      </w:r>
      <w:r>
        <w:rPr>
          <w:rFonts w:hint="eastAsia" w:hAnsi="方正仿宋简体" w:cs="方正仿宋简体"/>
          <w:szCs w:val="32"/>
        </w:rPr>
        <w:t>图书馆书刊的外借实行期限制：本校学生读者每人每卡在全馆可借阅书刊8册，借阅期限为30天；本校教职工读者每人每卡在全馆可借阅书刊20册，借阅期限为180天；社会读者（一卡通借阅权限一般为一年）每人每卡在全馆可借阅书刊2册，借阅期限为30天。借阅书刊到期前，均可续借一次，期限同前，借阅期限扣除节假日、学生读者在外实习时间。</w:t>
      </w:r>
    </w:p>
    <w:p>
      <w:pPr>
        <w:ind w:firstLine="643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b/>
          <w:bCs/>
          <w:szCs w:val="32"/>
        </w:rPr>
        <w:t xml:space="preserve">第三条 </w:t>
      </w:r>
      <w:r>
        <w:rPr>
          <w:rFonts w:hint="eastAsia" w:hAnsi="方正仿宋简体" w:cs="方正仿宋简体"/>
          <w:szCs w:val="32"/>
        </w:rPr>
        <w:t>读者可在图书馆馆藏书目检索系统查询本人借阅书</w:t>
      </w:r>
    </w:p>
    <w:p>
      <w:pPr>
        <w:rPr>
          <w:rFonts w:hint="eastAsia"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刊的有关信息，书刊可提前归还，但不能逾期，否则将收取超期使用费。</w:t>
      </w:r>
    </w:p>
    <w:p>
      <w:pPr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 xml:space="preserve">    </w:t>
      </w:r>
      <w:r>
        <w:rPr>
          <w:rFonts w:hint="eastAsia" w:hAnsi="方正仿宋简体" w:cs="方正仿宋简体"/>
          <w:b/>
          <w:bCs/>
          <w:szCs w:val="32"/>
        </w:rPr>
        <w:t xml:space="preserve">第四条 </w:t>
      </w:r>
      <w:r>
        <w:rPr>
          <w:rFonts w:hint="eastAsia" w:hAnsi="方正仿宋简体" w:cs="方正仿宋简体"/>
          <w:szCs w:val="32"/>
        </w:rPr>
        <w:t>凡在图书馆借阅书刊，超过借阅期限的，需缴纳0.20</w:t>
      </w:r>
    </w:p>
    <w:p>
      <w:pPr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元/天的超期使用费。超期使用费收取目的在于规范读者行为，对收费标准做如下规定。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（一）超期费10元以下者，按实额收取超期使用费。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（二）超期费10-100元部分，按5%收取超期使用费。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（三）超期费100-200元部分，按3%收取超期使用费。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（四）超期费200-1000元部分，按2%收取超期使用费。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（五）</w:t>
      </w:r>
      <w:bookmarkStart w:id="0" w:name="_GoBack"/>
      <w:bookmarkEnd w:id="0"/>
      <w:r>
        <w:rPr>
          <w:rFonts w:hint="eastAsia" w:hAnsi="方正仿宋简体" w:cs="方正仿宋简体"/>
          <w:szCs w:val="32"/>
        </w:rPr>
        <w:t>超期费1000元以上部分，按1%收取超期使用费。</w:t>
      </w:r>
    </w:p>
    <w:p>
      <w:pPr>
        <w:ind w:firstLine="643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b/>
          <w:bCs/>
          <w:szCs w:val="32"/>
        </w:rPr>
        <w:t xml:space="preserve">第五条 </w:t>
      </w:r>
      <w:r>
        <w:rPr>
          <w:rFonts w:hint="eastAsia" w:hAnsi="方正仿宋简体" w:cs="方正仿宋简体"/>
          <w:szCs w:val="32"/>
        </w:rPr>
        <w:t>为规范读者借阅行为，保护国有资产，防止书刊损失，对书刊的丢失、污损、偷窃等行为，将按以下办法处理。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（一）丢失、污损的书刊一般采取恢复原状或者赔偿损失的方式进行。赔偿方式依法合理考虑馆藏图书的管理费用、采购费用、编目及流通加工费用以及该本书刊的出版情况。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（二）丢失书刊者，须以版本相同的书刊赔偿，并收取3元/本的加工费。赔偿同种书刊确有困难者，按下列规定处理：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1. 一般书刊按以下价格赔偿：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（1）1元以下（含1元）赔偿原价的40倍。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（2）2元以下（含2元）赔偿原价的35倍。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（3）3元以下（含3元）赔偿原价的25倍。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（4）4元以下（含4元）赔偿原价的15倍。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（5）5元以下（含5元）赔偿原价的10倍。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（6）5元以上（不含5元）至10元以下，赔偿原价的5倍。</w:t>
      </w:r>
    </w:p>
    <w:p>
      <w:pPr>
        <w:ind w:firstLine="640" w:firstLineChars="200"/>
        <w:rPr>
          <w:rFonts w:hint="eastAsia"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（7）10元以上（含10元），赔偿原价的2倍。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2. 遗失多卷集书刊的一部分，按遗失部分的3倍-5倍赔偿。</w:t>
      </w:r>
    </w:p>
    <w:p>
      <w:pPr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对复本较少的贵重书刊，按整套书刊价格赔偿或加倍赔偿。全套书刊未遗失部分仍归图书馆。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（三）损毁书刊（如批点、涂改、卷折、影描、挖洞、撕页等），按下列规定处理：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1. 损毁程度较轻，不影响内容完整的情况，按书刊原价的50%赔偿。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2. 损毁程度较严重，必须加工整修才能继续流通的，按书刊原价赔偿，并收取加工费3元/本。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3. 损坏严重不能继续流通的，按书刊原价的3倍-5倍赔偿。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4. 读者借阅书刊时，应对书刊的污损及缺页现象进行翻阅检查，发现书刊有污损缺页等现象要及时向工作人员说明，并请工作人员加盖污损章。书刊归还时，若发现新的污损，借阅者须按照以上“损毁书刊”的相关规定进行赔偿。</w:t>
      </w:r>
    </w:p>
    <w:p>
      <w:pPr>
        <w:ind w:firstLine="640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（四）赔偿书刊时，到图书馆办公室办理相关手续。赔偿收据只供图书馆作为财产注销依据，不作报销凭证。</w:t>
      </w:r>
    </w:p>
    <w:p>
      <w:pPr>
        <w:ind w:firstLine="640" w:firstLineChars="200"/>
        <w:rPr>
          <w:rFonts w:hint="eastAsia"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（五）凡是以偷窃为目的，不按照图书馆规定办理书刊借阅手续，采取各种恶劣手段私带书刊出馆者，均以偷窃论处。一经</w:t>
      </w:r>
    </w:p>
    <w:p>
      <w:pPr>
        <w:rPr>
          <w:rFonts w:hint="eastAsia"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发现，按前述丢失赔偿计算出的数额双倍赔偿，并将情况通报学</w:t>
      </w:r>
    </w:p>
    <w:p>
      <w:pPr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>生处及偷窃者所在单位；情节严重者，交保卫处按有关规定处理。</w:t>
      </w:r>
    </w:p>
    <w:p>
      <w:pPr>
        <w:ind w:firstLine="643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b/>
          <w:bCs/>
          <w:szCs w:val="32"/>
        </w:rPr>
        <w:t xml:space="preserve">第六条 </w:t>
      </w:r>
      <w:r>
        <w:rPr>
          <w:rFonts w:hint="eastAsia" w:hAnsi="方正仿宋简体" w:cs="方正仿宋简体"/>
          <w:szCs w:val="32"/>
        </w:rPr>
        <w:t>严禁冒用他人一卡通外借书刊，一经查证，视情节轻重，停借一至三个月。</w:t>
      </w:r>
    </w:p>
    <w:p>
      <w:pPr>
        <w:ind w:firstLine="643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b/>
          <w:bCs/>
          <w:szCs w:val="32"/>
        </w:rPr>
        <w:t xml:space="preserve">第七条 </w:t>
      </w:r>
      <w:r>
        <w:rPr>
          <w:rFonts w:hint="eastAsia" w:hAnsi="方正仿宋简体" w:cs="方正仿宋简体"/>
          <w:szCs w:val="32"/>
        </w:rPr>
        <w:t>图书馆图书借阅仅在开放时段（寒暑假期按值班安排）提供服务。</w:t>
      </w:r>
    </w:p>
    <w:p>
      <w:pPr>
        <w:ind w:firstLine="643" w:firstLineChars="200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b/>
          <w:bCs/>
          <w:szCs w:val="32"/>
        </w:rPr>
        <w:t xml:space="preserve">第八条 </w:t>
      </w:r>
      <w:r>
        <w:rPr>
          <w:rFonts w:hint="eastAsia" w:hAnsi="方正仿宋简体" w:cs="方正仿宋简体"/>
          <w:szCs w:val="32"/>
        </w:rPr>
        <w:t>本规定由图书馆负责解释，自公布之日起执行。</w:t>
      </w:r>
    </w:p>
    <w:p>
      <w:pPr>
        <w:ind w:firstLine="640" w:firstLineChars="200"/>
        <w:rPr>
          <w:rFonts w:hAnsi="方正仿宋简体" w:cs="方正仿宋简体"/>
          <w:szCs w:val="32"/>
        </w:rPr>
      </w:pPr>
    </w:p>
    <w:p>
      <w:pPr>
        <w:ind w:firstLine="640" w:firstLineChars="200"/>
        <w:rPr>
          <w:rFonts w:hAnsi="方正仿宋简体" w:cs="方正仿宋简体"/>
          <w:szCs w:val="32"/>
        </w:rPr>
      </w:pPr>
    </w:p>
    <w:p>
      <w:pPr>
        <w:ind w:firstLine="640" w:firstLineChars="200"/>
        <w:rPr>
          <w:rFonts w:hAnsi="方正仿宋简体" w:cs="方正仿宋简体"/>
          <w:szCs w:val="32"/>
        </w:rPr>
      </w:pPr>
    </w:p>
    <w:p>
      <w:pPr>
        <w:wordWrap w:val="0"/>
        <w:ind w:firstLine="640" w:firstLineChars="200"/>
        <w:jc w:val="right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 xml:space="preserve">内江师范学院           </w:t>
      </w:r>
    </w:p>
    <w:p>
      <w:pPr>
        <w:wordWrap w:val="0"/>
        <w:ind w:firstLine="640" w:firstLineChars="200"/>
        <w:jc w:val="right"/>
        <w:rPr>
          <w:rFonts w:hAnsi="方正仿宋简体" w:cs="方正仿宋简体"/>
          <w:szCs w:val="32"/>
        </w:rPr>
      </w:pPr>
      <w:r>
        <w:rPr>
          <w:rFonts w:hint="eastAsia" w:hAnsi="方正仿宋简体" w:cs="方正仿宋简体"/>
          <w:szCs w:val="32"/>
        </w:rPr>
        <w:t xml:space="preserve">2020年11月16日        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szCs w:val="32"/>
        </w:rPr>
      </w:pPr>
    </w:p>
    <w:tbl>
      <w:tblPr>
        <w:tblStyle w:val="5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tcBorders>
              <w:left w:val="nil"/>
              <w:right w:val="nil"/>
            </w:tcBorders>
          </w:tcPr>
          <w:p>
            <w:pPr>
              <w:spacing w:line="580" w:lineRule="exact"/>
              <w:ind w:right="320" w:rightChars="100"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内江师范学院办公室                   2020年11月16日印发</w:t>
            </w:r>
          </w:p>
        </w:tc>
      </w:tr>
    </w:tbl>
    <w:p>
      <w:pPr>
        <w:spacing w:line="20" w:lineRule="exact"/>
        <w:rPr>
          <w:szCs w:val="32"/>
        </w:rPr>
      </w:pPr>
    </w:p>
    <w:p>
      <w:pPr>
        <w:spacing w:line="20" w:lineRule="exact"/>
      </w:pPr>
    </w:p>
    <w:sectPr>
      <w:footerReference r:id="rId3" w:type="default"/>
      <w:pgSz w:w="11906" w:h="16838"/>
      <w:pgMar w:top="1871" w:right="1418" w:bottom="1871" w:left="1588" w:header="851" w:footer="1134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23635"/>
      <w:docPartObj>
        <w:docPartGallery w:val="AutoText"/>
      </w:docPartObj>
    </w:sdtPr>
    <w:sdtContent>
      <w:p>
        <w:pPr>
          <w:pStyle w:val="3"/>
          <w:wordWrap w:val="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5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3D9"/>
    <w:rsid w:val="00006C76"/>
    <w:rsid w:val="00012EF2"/>
    <w:rsid w:val="00014A5C"/>
    <w:rsid w:val="00024184"/>
    <w:rsid w:val="00034D12"/>
    <w:rsid w:val="00064A45"/>
    <w:rsid w:val="00072923"/>
    <w:rsid w:val="000777F9"/>
    <w:rsid w:val="0009336A"/>
    <w:rsid w:val="00095D78"/>
    <w:rsid w:val="000A06BE"/>
    <w:rsid w:val="000B37EA"/>
    <w:rsid w:val="000C1A78"/>
    <w:rsid w:val="000C3302"/>
    <w:rsid w:val="000C478B"/>
    <w:rsid w:val="000C67BF"/>
    <w:rsid w:val="000E6029"/>
    <w:rsid w:val="001639C4"/>
    <w:rsid w:val="0016695D"/>
    <w:rsid w:val="001742BA"/>
    <w:rsid w:val="00175767"/>
    <w:rsid w:val="001759CD"/>
    <w:rsid w:val="00186865"/>
    <w:rsid w:val="001965D7"/>
    <w:rsid w:val="001D5CDD"/>
    <w:rsid w:val="001E4EE5"/>
    <w:rsid w:val="001E517A"/>
    <w:rsid w:val="001E772F"/>
    <w:rsid w:val="001F04AC"/>
    <w:rsid w:val="002006FE"/>
    <w:rsid w:val="00225F08"/>
    <w:rsid w:val="00246A91"/>
    <w:rsid w:val="00252504"/>
    <w:rsid w:val="002554CA"/>
    <w:rsid w:val="0026782D"/>
    <w:rsid w:val="00292528"/>
    <w:rsid w:val="002A5C79"/>
    <w:rsid w:val="002B1367"/>
    <w:rsid w:val="002B56EC"/>
    <w:rsid w:val="002F587B"/>
    <w:rsid w:val="00302E33"/>
    <w:rsid w:val="003044AF"/>
    <w:rsid w:val="0030691F"/>
    <w:rsid w:val="00312575"/>
    <w:rsid w:val="0034687D"/>
    <w:rsid w:val="00356872"/>
    <w:rsid w:val="003A3E6A"/>
    <w:rsid w:val="003B560B"/>
    <w:rsid w:val="003C48DD"/>
    <w:rsid w:val="003E0BB8"/>
    <w:rsid w:val="003E1D27"/>
    <w:rsid w:val="003E4D17"/>
    <w:rsid w:val="003E7E5B"/>
    <w:rsid w:val="003F11E9"/>
    <w:rsid w:val="003F1C52"/>
    <w:rsid w:val="003F1F26"/>
    <w:rsid w:val="003F517C"/>
    <w:rsid w:val="0040245A"/>
    <w:rsid w:val="004042CB"/>
    <w:rsid w:val="00430AEB"/>
    <w:rsid w:val="00452229"/>
    <w:rsid w:val="00452469"/>
    <w:rsid w:val="00474685"/>
    <w:rsid w:val="00476D34"/>
    <w:rsid w:val="00484753"/>
    <w:rsid w:val="004F7887"/>
    <w:rsid w:val="00507F3D"/>
    <w:rsid w:val="00510F92"/>
    <w:rsid w:val="00534AF2"/>
    <w:rsid w:val="005519EA"/>
    <w:rsid w:val="00557351"/>
    <w:rsid w:val="00565112"/>
    <w:rsid w:val="00572720"/>
    <w:rsid w:val="00576D94"/>
    <w:rsid w:val="005B496C"/>
    <w:rsid w:val="005C1D4A"/>
    <w:rsid w:val="005C2B3E"/>
    <w:rsid w:val="005C59DF"/>
    <w:rsid w:val="005E13D9"/>
    <w:rsid w:val="005E2A1F"/>
    <w:rsid w:val="005E7423"/>
    <w:rsid w:val="005F18B4"/>
    <w:rsid w:val="00600FA4"/>
    <w:rsid w:val="00614EF2"/>
    <w:rsid w:val="00625797"/>
    <w:rsid w:val="00627F9A"/>
    <w:rsid w:val="0065356E"/>
    <w:rsid w:val="00657D1C"/>
    <w:rsid w:val="00661164"/>
    <w:rsid w:val="00672B84"/>
    <w:rsid w:val="006758DC"/>
    <w:rsid w:val="00676117"/>
    <w:rsid w:val="006A170F"/>
    <w:rsid w:val="006B5D52"/>
    <w:rsid w:val="006B5E79"/>
    <w:rsid w:val="006B6A82"/>
    <w:rsid w:val="006E60C5"/>
    <w:rsid w:val="006F3035"/>
    <w:rsid w:val="0070037F"/>
    <w:rsid w:val="0070647B"/>
    <w:rsid w:val="00707CCD"/>
    <w:rsid w:val="007110B0"/>
    <w:rsid w:val="00732F87"/>
    <w:rsid w:val="0074753D"/>
    <w:rsid w:val="00766EF4"/>
    <w:rsid w:val="00773A47"/>
    <w:rsid w:val="00783500"/>
    <w:rsid w:val="00791C82"/>
    <w:rsid w:val="007A7082"/>
    <w:rsid w:val="007C1E59"/>
    <w:rsid w:val="007C31C3"/>
    <w:rsid w:val="007E3754"/>
    <w:rsid w:val="007F0B68"/>
    <w:rsid w:val="007F21FA"/>
    <w:rsid w:val="00802BCA"/>
    <w:rsid w:val="0082613D"/>
    <w:rsid w:val="00832AB6"/>
    <w:rsid w:val="00837CBA"/>
    <w:rsid w:val="00840993"/>
    <w:rsid w:val="00851D21"/>
    <w:rsid w:val="00856C71"/>
    <w:rsid w:val="0088407D"/>
    <w:rsid w:val="008C1DA4"/>
    <w:rsid w:val="008C4217"/>
    <w:rsid w:val="008C4E1D"/>
    <w:rsid w:val="008D365E"/>
    <w:rsid w:val="008F0B9B"/>
    <w:rsid w:val="008F0ED4"/>
    <w:rsid w:val="009025E5"/>
    <w:rsid w:val="00912881"/>
    <w:rsid w:val="009269D8"/>
    <w:rsid w:val="00940D61"/>
    <w:rsid w:val="009A3338"/>
    <w:rsid w:val="009C3EB6"/>
    <w:rsid w:val="009D0F34"/>
    <w:rsid w:val="009D23FF"/>
    <w:rsid w:val="00A0496E"/>
    <w:rsid w:val="00A20D1F"/>
    <w:rsid w:val="00A54BE3"/>
    <w:rsid w:val="00A562E4"/>
    <w:rsid w:val="00A57A45"/>
    <w:rsid w:val="00A72957"/>
    <w:rsid w:val="00A766D4"/>
    <w:rsid w:val="00AA43FB"/>
    <w:rsid w:val="00AC6256"/>
    <w:rsid w:val="00AC6344"/>
    <w:rsid w:val="00B22FCA"/>
    <w:rsid w:val="00B2307F"/>
    <w:rsid w:val="00B231D9"/>
    <w:rsid w:val="00B320ED"/>
    <w:rsid w:val="00B433C9"/>
    <w:rsid w:val="00B46C16"/>
    <w:rsid w:val="00B64C19"/>
    <w:rsid w:val="00B64FCC"/>
    <w:rsid w:val="00BB4394"/>
    <w:rsid w:val="00BB603E"/>
    <w:rsid w:val="00BE756D"/>
    <w:rsid w:val="00C1208C"/>
    <w:rsid w:val="00C178DB"/>
    <w:rsid w:val="00C260E4"/>
    <w:rsid w:val="00C60909"/>
    <w:rsid w:val="00C644CC"/>
    <w:rsid w:val="00C777B0"/>
    <w:rsid w:val="00C9059E"/>
    <w:rsid w:val="00C917B8"/>
    <w:rsid w:val="00CA2CF1"/>
    <w:rsid w:val="00CA5B64"/>
    <w:rsid w:val="00CB2966"/>
    <w:rsid w:val="00CB4A0E"/>
    <w:rsid w:val="00CC2114"/>
    <w:rsid w:val="00CC2E5B"/>
    <w:rsid w:val="00CD3CFC"/>
    <w:rsid w:val="00CD7905"/>
    <w:rsid w:val="00D4185E"/>
    <w:rsid w:val="00D66F93"/>
    <w:rsid w:val="00D72B81"/>
    <w:rsid w:val="00D77D2C"/>
    <w:rsid w:val="00D92E31"/>
    <w:rsid w:val="00DA0E37"/>
    <w:rsid w:val="00DA6173"/>
    <w:rsid w:val="00DB1288"/>
    <w:rsid w:val="00DE18B5"/>
    <w:rsid w:val="00DF0B6D"/>
    <w:rsid w:val="00E14F11"/>
    <w:rsid w:val="00E55064"/>
    <w:rsid w:val="00E61C70"/>
    <w:rsid w:val="00E742B9"/>
    <w:rsid w:val="00E769F5"/>
    <w:rsid w:val="00E84C75"/>
    <w:rsid w:val="00E94D17"/>
    <w:rsid w:val="00EB5B63"/>
    <w:rsid w:val="00ED312A"/>
    <w:rsid w:val="00EE3030"/>
    <w:rsid w:val="00F01711"/>
    <w:rsid w:val="00F060F1"/>
    <w:rsid w:val="00F22F5C"/>
    <w:rsid w:val="00F37197"/>
    <w:rsid w:val="00F625DB"/>
    <w:rsid w:val="00F7133A"/>
    <w:rsid w:val="00F800A8"/>
    <w:rsid w:val="00F805E1"/>
    <w:rsid w:val="00F81F1F"/>
    <w:rsid w:val="00FA7EDB"/>
    <w:rsid w:val="00FB7A63"/>
    <w:rsid w:val="00FC588C"/>
    <w:rsid w:val="72485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仿宋简体" w:hAnsiTheme="minorHAnsi" w:eastAsia="方正仿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246</Words>
  <Characters>1407</Characters>
  <Lines>11</Lines>
  <Paragraphs>3</Paragraphs>
  <TotalTime>1</TotalTime>
  <ScaleCrop>false</ScaleCrop>
  <LinksUpToDate>false</LinksUpToDate>
  <CharactersWithSpaces>1650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2020-11-24T03:11:00Z</dcterms:created>
  <dc:creator>faqiang zhou</dc:creator>
  <cp:lastModifiedBy>Administrator</cp:lastModifiedBy>
  <cp:lastPrinted>2020-11-18T03:32:00Z</cp:lastPrinted>
  <dcterms:modified xsi:type="dcterms:W3CDTF">2020-11-24T03:24:42Z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